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spacing w:before="240" w:line="259" w:lineRule="auto"/>
        <w:rPr>
          <w:rFonts w:ascii="Calibri" w:cs="Calibri" w:eastAsia="Calibri" w:hAnsi="Calibri"/>
          <w:b w:val="1"/>
          <w:bCs w:val="1"/>
          <w:color w:val="2f5496"/>
          <w:sz w:val="32"/>
          <w:szCs w:val="32"/>
        </w:rPr>
      </w:pPr>
      <w:bookmarkStart w:colFirst="0" w:colLast="0" w:name="_gjdgxs" w:id="0"/>
      <w:bookmarkEnd w:id="0"/>
      <w:r w:rsidDel="00000000" w:rsidR="00000000" w:rsidRPr="00000000">
        <w:rPr>
          <w:rFonts w:ascii="Calibri" w:cs="Calibri" w:eastAsia="Calibri" w:hAnsi="Calibri"/>
          <w:b w:val="1"/>
          <w:bCs w:val="1"/>
          <w:color w:val="2f5496"/>
          <w:sz w:val="32"/>
          <w:szCs w:val="32"/>
          <w:rtl w:val="0"/>
        </w:rPr>
        <w:t xml:space="preserve">Northern Rockies Fire Science Network</w:t>
      </w:r>
    </w:p>
    <w:p w:rsidR="00000000" w:rsidDel="00000000" w:rsidP="00000000" w:rsidRDefault="00000000" w:rsidRPr="00000000" w14:paraId="00000002">
      <w:pPr>
        <w:pStyle w:val="Heading1"/>
        <w:spacing w:before="240" w:line="259" w:lineRule="auto"/>
        <w:rPr>
          <w:rFonts w:ascii="Calibri" w:cs="Calibri" w:eastAsia="Calibri" w:hAnsi="Calibri"/>
          <w:color w:val="2f5496"/>
          <w:sz w:val="32"/>
          <w:szCs w:val="32"/>
        </w:rPr>
      </w:pPr>
      <w:bookmarkStart w:colFirst="0" w:colLast="0" w:name="_5cg3929w9rxh" w:id="1"/>
      <w:bookmarkEnd w:id="1"/>
      <w:r w:rsidDel="00000000" w:rsidR="00000000" w:rsidRPr="00000000">
        <w:rPr>
          <w:rFonts w:ascii="Calibri" w:cs="Calibri" w:eastAsia="Calibri" w:hAnsi="Calibri"/>
          <w:color w:val="2f5496"/>
          <w:sz w:val="32"/>
          <w:szCs w:val="32"/>
          <w:rtl w:val="0"/>
        </w:rPr>
        <w:t xml:space="preserve">Annual Report FY 2025</w:t>
      </w:r>
    </w:p>
    <w:p w:rsidR="00000000" w:rsidDel="00000000" w:rsidP="00000000" w:rsidRDefault="00000000" w:rsidRPr="00000000" w14:paraId="00000003">
      <w:pPr>
        <w:spacing w:line="276" w:lineRule="auto"/>
        <w:rPr/>
      </w:pPr>
      <w:r w:rsidDel="00000000" w:rsidR="00000000" w:rsidRPr="00000000">
        <w:rPr>
          <w:b w:val="1"/>
          <w:bCs w:val="1"/>
          <w:u w:val="single"/>
          <w:rtl w:val="0"/>
        </w:rPr>
        <w:t xml:space="preserve">Section 1:</w:t>
      </w:r>
      <w:r w:rsidDel="00000000" w:rsidR="00000000" w:rsidRPr="00000000">
        <w:rPr>
          <w:rtl w:val="0"/>
        </w:rPr>
        <w:t xml:space="preserve"> During FY025, the Northern Rockies Fire Science Network (NRFSN) focused its activities on the following fire science topics: </w:t>
      </w:r>
    </w:p>
    <w:p w:rsidR="00000000" w:rsidDel="00000000" w:rsidP="00000000" w:rsidRDefault="00000000" w:rsidRPr="00000000" w14:paraId="00000004">
      <w:pPr>
        <w:numPr>
          <w:ilvl w:val="0"/>
          <w:numId w:val="3"/>
        </w:numPr>
        <w:spacing w:line="276" w:lineRule="auto"/>
        <w:ind w:left="720" w:hanging="360"/>
      </w:pPr>
      <w:r w:rsidDel="00000000" w:rsidR="00000000" w:rsidRPr="00000000">
        <w:rPr>
          <w:highlight w:val="yellow"/>
          <w:rtl w:val="0"/>
        </w:rPr>
        <w:t xml:space="preserve">1. Wildlife:</w:t>
      </w:r>
      <w:r w:rsidDel="00000000" w:rsidR="00000000" w:rsidRPr="00000000">
        <w:rPr>
          <w:rtl w:val="0"/>
        </w:rPr>
        <w:t xml:space="preserve"> Fire effects on wildlife and habitat</w:t>
      </w:r>
    </w:p>
    <w:p w:rsidR="00000000" w:rsidDel="00000000" w:rsidP="00000000" w:rsidRDefault="00000000" w:rsidRPr="00000000" w14:paraId="00000005">
      <w:pPr>
        <w:numPr>
          <w:ilvl w:val="0"/>
          <w:numId w:val="3"/>
        </w:numPr>
        <w:spacing w:line="276" w:lineRule="auto"/>
        <w:ind w:left="720" w:hanging="360"/>
      </w:pPr>
      <w:r w:rsidDel="00000000" w:rsidR="00000000" w:rsidRPr="00000000">
        <w:rPr>
          <w:rtl w:val="0"/>
        </w:rPr>
        <w:t xml:space="preserve">2. Invasive plant species: Fire effects on and interactions with invasive weeds and grasses</w:t>
      </w:r>
    </w:p>
    <w:p w:rsidR="00000000" w:rsidDel="00000000" w:rsidP="00000000" w:rsidRDefault="00000000" w:rsidRPr="00000000" w14:paraId="00000006">
      <w:pPr>
        <w:numPr>
          <w:ilvl w:val="0"/>
          <w:numId w:val="3"/>
        </w:numPr>
        <w:spacing w:line="276" w:lineRule="auto"/>
        <w:ind w:left="720" w:hanging="360"/>
      </w:pPr>
      <w:r w:rsidDel="00000000" w:rsidR="00000000" w:rsidRPr="00000000">
        <w:rPr>
          <w:highlight w:val="yellow"/>
          <w:rtl w:val="0"/>
        </w:rPr>
        <w:t xml:space="preserve">3. Vegetation: </w:t>
      </w:r>
      <w:r w:rsidDel="00000000" w:rsidR="00000000" w:rsidRPr="00000000">
        <w:rPr>
          <w:rtl w:val="0"/>
        </w:rPr>
        <w:t xml:space="preserve">Fire effects on and interactions with vegetation</w:t>
      </w:r>
    </w:p>
    <w:p w:rsidR="00000000" w:rsidDel="00000000" w:rsidP="00000000" w:rsidRDefault="00000000" w:rsidRPr="00000000" w14:paraId="00000007">
      <w:pPr>
        <w:numPr>
          <w:ilvl w:val="0"/>
          <w:numId w:val="3"/>
        </w:numPr>
        <w:spacing w:line="276" w:lineRule="auto"/>
        <w:ind w:left="720" w:hanging="360"/>
      </w:pPr>
      <w:r w:rsidDel="00000000" w:rsidR="00000000" w:rsidRPr="00000000">
        <w:rPr>
          <w:rtl w:val="0"/>
        </w:rPr>
        <w:t xml:space="preserve">4. Soil: Fire effects on soil</w:t>
      </w:r>
    </w:p>
    <w:p w:rsidR="00000000" w:rsidDel="00000000" w:rsidP="00000000" w:rsidRDefault="00000000" w:rsidRPr="00000000" w14:paraId="00000008">
      <w:pPr>
        <w:numPr>
          <w:ilvl w:val="0"/>
          <w:numId w:val="3"/>
        </w:numPr>
        <w:spacing w:line="276" w:lineRule="auto"/>
        <w:ind w:left="720" w:hanging="360"/>
      </w:pPr>
      <w:r w:rsidDel="00000000" w:rsidR="00000000" w:rsidRPr="00000000">
        <w:rPr>
          <w:highlight w:val="yellow"/>
          <w:rtl w:val="0"/>
        </w:rPr>
        <w:t xml:space="preserve">5. Watershed processes: </w:t>
      </w:r>
      <w:r w:rsidDel="00000000" w:rsidR="00000000" w:rsidRPr="00000000">
        <w:rPr>
          <w:rtl w:val="0"/>
        </w:rPr>
        <w:t xml:space="preserve">Fire effects on watersheds including erosion, riparian habitat, </w:t>
      </w:r>
    </w:p>
    <w:p w:rsidR="00000000" w:rsidDel="00000000" w:rsidP="00000000" w:rsidRDefault="00000000" w:rsidRPr="00000000" w14:paraId="00000009">
      <w:pPr>
        <w:numPr>
          <w:ilvl w:val="0"/>
          <w:numId w:val="3"/>
        </w:numPr>
        <w:spacing w:line="276" w:lineRule="auto"/>
        <w:ind w:left="720" w:hanging="360"/>
      </w:pPr>
      <w:r w:rsidDel="00000000" w:rsidR="00000000" w:rsidRPr="00000000">
        <w:rPr>
          <w:rtl w:val="0"/>
        </w:rPr>
        <w:t xml:space="preserve">water quality, etc.</w:t>
      </w:r>
    </w:p>
    <w:p w:rsidR="00000000" w:rsidDel="00000000" w:rsidP="00000000" w:rsidRDefault="00000000" w:rsidRPr="00000000" w14:paraId="0000000A">
      <w:pPr>
        <w:numPr>
          <w:ilvl w:val="0"/>
          <w:numId w:val="3"/>
        </w:numPr>
        <w:spacing w:line="276" w:lineRule="auto"/>
        <w:ind w:left="720" w:hanging="360"/>
      </w:pPr>
      <w:r w:rsidDel="00000000" w:rsidR="00000000" w:rsidRPr="00000000">
        <w:rPr>
          <w:highlight w:val="yellow"/>
          <w:rtl w:val="0"/>
        </w:rPr>
        <w:t xml:space="preserve">6. Postfire recovery and management:</w:t>
      </w:r>
      <w:r w:rsidDel="00000000" w:rsidR="00000000" w:rsidRPr="00000000">
        <w:rPr>
          <w:rtl w:val="0"/>
        </w:rPr>
        <w:t xml:space="preserve"> Efforts undertaken to repair or improve fire </w:t>
      </w:r>
    </w:p>
    <w:p w:rsidR="00000000" w:rsidDel="00000000" w:rsidP="00000000" w:rsidRDefault="00000000" w:rsidRPr="00000000" w14:paraId="0000000B">
      <w:pPr>
        <w:numPr>
          <w:ilvl w:val="0"/>
          <w:numId w:val="3"/>
        </w:numPr>
        <w:spacing w:line="276" w:lineRule="auto"/>
        <w:ind w:left="720" w:hanging="360"/>
      </w:pPr>
      <w:r w:rsidDel="00000000" w:rsidR="00000000" w:rsidRPr="00000000">
        <w:rPr>
          <w:rtl w:val="0"/>
        </w:rPr>
        <w:t xml:space="preserve">damaged lands or repair or replace minor facilities damaged by fire</w:t>
      </w:r>
    </w:p>
    <w:p w:rsidR="00000000" w:rsidDel="00000000" w:rsidP="00000000" w:rsidRDefault="00000000" w:rsidRPr="00000000" w14:paraId="0000000C">
      <w:pPr>
        <w:numPr>
          <w:ilvl w:val="0"/>
          <w:numId w:val="3"/>
        </w:numPr>
        <w:spacing w:line="276" w:lineRule="auto"/>
        <w:ind w:left="720" w:hanging="360"/>
      </w:pPr>
      <w:r w:rsidDel="00000000" w:rsidR="00000000" w:rsidRPr="00000000">
        <w:rPr>
          <w:highlight w:val="yellow"/>
          <w:rtl w:val="0"/>
        </w:rPr>
        <w:t xml:space="preserve">7. Fire behavior:</w:t>
      </w:r>
      <w:r w:rsidDel="00000000" w:rsidR="00000000" w:rsidRPr="00000000">
        <w:rPr>
          <w:rtl w:val="0"/>
        </w:rPr>
        <w:t xml:space="preserve"> Measurement or prediction of the way a fire reacts to influences of fuel, </w:t>
      </w:r>
    </w:p>
    <w:p w:rsidR="00000000" w:rsidDel="00000000" w:rsidP="00000000" w:rsidRDefault="00000000" w:rsidRPr="00000000" w14:paraId="0000000D">
      <w:pPr>
        <w:numPr>
          <w:ilvl w:val="0"/>
          <w:numId w:val="3"/>
        </w:numPr>
        <w:spacing w:line="276" w:lineRule="auto"/>
        <w:ind w:left="720" w:hanging="360"/>
      </w:pPr>
      <w:r w:rsidDel="00000000" w:rsidR="00000000" w:rsidRPr="00000000">
        <w:rPr>
          <w:rtl w:val="0"/>
        </w:rPr>
        <w:t xml:space="preserve">weather, and topography</w:t>
      </w:r>
    </w:p>
    <w:p w:rsidR="00000000" w:rsidDel="00000000" w:rsidP="00000000" w:rsidRDefault="00000000" w:rsidRPr="00000000" w14:paraId="0000000E">
      <w:pPr>
        <w:numPr>
          <w:ilvl w:val="0"/>
          <w:numId w:val="3"/>
        </w:numPr>
        <w:spacing w:line="276" w:lineRule="auto"/>
        <w:ind w:left="720" w:hanging="360"/>
      </w:pPr>
      <w:r w:rsidDel="00000000" w:rsidR="00000000" w:rsidRPr="00000000">
        <w:rPr>
          <w:rtl w:val="0"/>
        </w:rPr>
        <w:t xml:space="preserve">8. Fire regimes: Description of current or historical patterns of fire occurrences, specifically </w:t>
      </w:r>
    </w:p>
    <w:p w:rsidR="00000000" w:rsidDel="00000000" w:rsidP="00000000" w:rsidRDefault="00000000" w:rsidRPr="00000000" w14:paraId="0000000F">
      <w:pPr>
        <w:numPr>
          <w:ilvl w:val="0"/>
          <w:numId w:val="3"/>
        </w:numPr>
        <w:spacing w:line="276" w:lineRule="auto"/>
        <w:ind w:left="720" w:hanging="360"/>
      </w:pPr>
      <w:r w:rsidDel="00000000" w:rsidR="00000000" w:rsidRPr="00000000">
        <w:rPr>
          <w:rtl w:val="0"/>
        </w:rPr>
        <w:t xml:space="preserve">frequency, size, and severity in a given area or ecosystem</w:t>
      </w:r>
    </w:p>
    <w:p w:rsidR="00000000" w:rsidDel="00000000" w:rsidP="00000000" w:rsidRDefault="00000000" w:rsidRPr="00000000" w14:paraId="00000010">
      <w:pPr>
        <w:numPr>
          <w:ilvl w:val="0"/>
          <w:numId w:val="3"/>
        </w:numPr>
        <w:spacing w:line="276" w:lineRule="auto"/>
        <w:ind w:left="720" w:hanging="360"/>
      </w:pPr>
      <w:r w:rsidDel="00000000" w:rsidR="00000000" w:rsidRPr="00000000">
        <w:rPr>
          <w:highlight w:val="yellow"/>
          <w:rtl w:val="0"/>
        </w:rPr>
        <w:t xml:space="preserve">9. Fuels management:</w:t>
      </w:r>
      <w:r w:rsidDel="00000000" w:rsidR="00000000" w:rsidRPr="00000000">
        <w:rPr>
          <w:rtl w:val="0"/>
        </w:rPr>
        <w:t xml:space="preserve"> Assessment, planning or effectiveness of fuels treatments or the </w:t>
      </w:r>
    </w:p>
    <w:p w:rsidR="00000000" w:rsidDel="00000000" w:rsidP="00000000" w:rsidRDefault="00000000" w:rsidRPr="00000000" w14:paraId="00000011">
      <w:pPr>
        <w:numPr>
          <w:ilvl w:val="0"/>
          <w:numId w:val="3"/>
        </w:numPr>
        <w:spacing w:line="276" w:lineRule="auto"/>
        <w:ind w:left="720" w:hanging="360"/>
      </w:pPr>
      <w:r w:rsidDel="00000000" w:rsidR="00000000" w:rsidRPr="00000000">
        <w:rPr>
          <w:rtl w:val="0"/>
        </w:rPr>
        <w:t xml:space="preserve">practice of controlling wildland fuels through mechanical, chemical, biological, or </w:t>
      </w:r>
    </w:p>
    <w:p w:rsidR="00000000" w:rsidDel="00000000" w:rsidP="00000000" w:rsidRDefault="00000000" w:rsidRPr="00000000" w14:paraId="00000012">
      <w:pPr>
        <w:numPr>
          <w:ilvl w:val="0"/>
          <w:numId w:val="3"/>
        </w:numPr>
        <w:spacing w:line="276" w:lineRule="auto"/>
        <w:ind w:left="720" w:hanging="360"/>
      </w:pPr>
      <w:r w:rsidDel="00000000" w:rsidR="00000000" w:rsidRPr="00000000">
        <w:rPr>
          <w:rtl w:val="0"/>
        </w:rPr>
        <w:t xml:space="preserve">manual means (excludes prescribed fire)</w:t>
      </w:r>
    </w:p>
    <w:p w:rsidR="00000000" w:rsidDel="00000000" w:rsidP="00000000" w:rsidRDefault="00000000" w:rsidRPr="00000000" w14:paraId="00000013">
      <w:pPr>
        <w:numPr>
          <w:ilvl w:val="0"/>
          <w:numId w:val="3"/>
        </w:numPr>
        <w:spacing w:line="276" w:lineRule="auto"/>
        <w:ind w:left="720" w:hanging="360"/>
      </w:pPr>
      <w:r w:rsidDel="00000000" w:rsidR="00000000" w:rsidRPr="00000000">
        <w:rPr>
          <w:highlight w:val="yellow"/>
          <w:rtl w:val="0"/>
        </w:rPr>
        <w:t xml:space="preserve">10. Prescribed fire:</w:t>
      </w:r>
      <w:r w:rsidDel="00000000" w:rsidR="00000000" w:rsidRPr="00000000">
        <w:rPr>
          <w:rtl w:val="0"/>
        </w:rPr>
        <w:t xml:space="preserve"> Assessment, planning, or effectiveness of prescribed fire or a wildland </w:t>
      </w:r>
    </w:p>
    <w:p w:rsidR="00000000" w:rsidDel="00000000" w:rsidP="00000000" w:rsidRDefault="00000000" w:rsidRPr="00000000" w14:paraId="00000014">
      <w:pPr>
        <w:numPr>
          <w:ilvl w:val="0"/>
          <w:numId w:val="3"/>
        </w:numPr>
        <w:spacing w:line="276" w:lineRule="auto"/>
        <w:ind w:left="720" w:hanging="360"/>
      </w:pPr>
      <w:r w:rsidDel="00000000" w:rsidR="00000000" w:rsidRPr="00000000">
        <w:rPr>
          <w:rtl w:val="0"/>
        </w:rPr>
        <w:t xml:space="preserve">fire originating from a planned ignition in accordance with applicable laws, policies, and </w:t>
      </w:r>
    </w:p>
    <w:p w:rsidR="00000000" w:rsidDel="00000000" w:rsidP="00000000" w:rsidRDefault="00000000" w:rsidRPr="00000000" w14:paraId="00000015">
      <w:pPr>
        <w:numPr>
          <w:ilvl w:val="0"/>
          <w:numId w:val="3"/>
        </w:numPr>
        <w:spacing w:line="276" w:lineRule="auto"/>
        <w:ind w:left="720" w:hanging="360"/>
      </w:pPr>
      <w:r w:rsidDel="00000000" w:rsidR="00000000" w:rsidRPr="00000000">
        <w:rPr>
          <w:rtl w:val="0"/>
        </w:rPr>
        <w:t xml:space="preserve">regulations to meet specific land management objectives</w:t>
      </w:r>
    </w:p>
    <w:p w:rsidR="00000000" w:rsidDel="00000000" w:rsidP="00000000" w:rsidRDefault="00000000" w:rsidRPr="00000000" w14:paraId="00000016">
      <w:pPr>
        <w:numPr>
          <w:ilvl w:val="0"/>
          <w:numId w:val="3"/>
        </w:numPr>
        <w:spacing w:line="276" w:lineRule="auto"/>
        <w:ind w:left="720" w:hanging="360"/>
      </w:pPr>
      <w:r w:rsidDel="00000000" w:rsidR="00000000" w:rsidRPr="00000000">
        <w:rPr>
          <w:highlight w:val="yellow"/>
          <w:rtl w:val="0"/>
        </w:rPr>
        <w:t xml:space="preserve">11. Smoke, air quality, and health:</w:t>
      </w:r>
      <w:r w:rsidDel="00000000" w:rsidR="00000000" w:rsidRPr="00000000">
        <w:rPr>
          <w:rtl w:val="0"/>
        </w:rPr>
        <w:t xml:space="preserve"> Assessing and managing the effects of smoke from </w:t>
      </w:r>
    </w:p>
    <w:p w:rsidR="00000000" w:rsidDel="00000000" w:rsidP="00000000" w:rsidRDefault="00000000" w:rsidRPr="00000000" w14:paraId="00000017">
      <w:pPr>
        <w:numPr>
          <w:ilvl w:val="0"/>
          <w:numId w:val="3"/>
        </w:numPr>
        <w:spacing w:line="276" w:lineRule="auto"/>
        <w:ind w:left="720" w:hanging="360"/>
      </w:pPr>
      <w:r w:rsidDel="00000000" w:rsidR="00000000" w:rsidRPr="00000000">
        <w:rPr>
          <w:rtl w:val="0"/>
        </w:rPr>
        <w:t xml:space="preserve">wildland fire and its impacts on air quality and mitigating human-caused visibility and </w:t>
      </w:r>
    </w:p>
    <w:p w:rsidR="00000000" w:rsidDel="00000000" w:rsidP="00000000" w:rsidRDefault="00000000" w:rsidRPr="00000000" w14:paraId="00000018">
      <w:pPr>
        <w:numPr>
          <w:ilvl w:val="0"/>
          <w:numId w:val="3"/>
        </w:numPr>
        <w:spacing w:line="276" w:lineRule="auto"/>
        <w:ind w:left="720" w:hanging="360"/>
      </w:pPr>
      <w:r w:rsidDel="00000000" w:rsidR="00000000" w:rsidRPr="00000000">
        <w:rPr>
          <w:rtl w:val="0"/>
        </w:rPr>
        <w:t xml:space="preserve">health impacts</w:t>
      </w:r>
    </w:p>
    <w:p w:rsidR="00000000" w:rsidDel="00000000" w:rsidP="00000000" w:rsidRDefault="00000000" w:rsidRPr="00000000" w14:paraId="00000019">
      <w:pPr>
        <w:numPr>
          <w:ilvl w:val="0"/>
          <w:numId w:val="3"/>
        </w:numPr>
        <w:spacing w:line="276" w:lineRule="auto"/>
        <w:ind w:left="720" w:hanging="360"/>
      </w:pPr>
      <w:r w:rsidDel="00000000" w:rsidR="00000000" w:rsidRPr="00000000">
        <w:rPr>
          <w:highlight w:val="yellow"/>
          <w:rtl w:val="0"/>
        </w:rPr>
        <w:t xml:space="preserve">12. Wildland urban interface and infrastructure:</w:t>
      </w:r>
      <w:r w:rsidDel="00000000" w:rsidR="00000000" w:rsidRPr="00000000">
        <w:rPr>
          <w:rtl w:val="0"/>
        </w:rPr>
        <w:t xml:space="preserve"> Effects of wildland fire or mitigation </w:t>
      </w:r>
    </w:p>
    <w:p w:rsidR="00000000" w:rsidDel="00000000" w:rsidP="00000000" w:rsidRDefault="00000000" w:rsidRPr="00000000" w14:paraId="0000001A">
      <w:pPr>
        <w:numPr>
          <w:ilvl w:val="0"/>
          <w:numId w:val="3"/>
        </w:numPr>
        <w:spacing w:line="276" w:lineRule="auto"/>
        <w:ind w:left="720" w:hanging="360"/>
      </w:pPr>
      <w:r w:rsidDel="00000000" w:rsidR="00000000" w:rsidRPr="00000000">
        <w:rPr>
          <w:rtl w:val="0"/>
        </w:rPr>
        <w:t xml:space="preserve">strategies on the area where structures and other human development meets undeveloped </w:t>
      </w:r>
    </w:p>
    <w:p w:rsidR="00000000" w:rsidDel="00000000" w:rsidP="00000000" w:rsidRDefault="00000000" w:rsidRPr="00000000" w14:paraId="0000001B">
      <w:pPr>
        <w:numPr>
          <w:ilvl w:val="0"/>
          <w:numId w:val="3"/>
        </w:numPr>
        <w:spacing w:line="276" w:lineRule="auto"/>
        <w:ind w:left="720" w:hanging="360"/>
      </w:pPr>
      <w:r w:rsidDel="00000000" w:rsidR="00000000" w:rsidRPr="00000000">
        <w:rPr>
          <w:rtl w:val="0"/>
        </w:rPr>
        <w:t xml:space="preserve">wildland fuels, including fire-adapted communities, visitors, and housing structures</w:t>
      </w:r>
    </w:p>
    <w:p w:rsidR="00000000" w:rsidDel="00000000" w:rsidP="00000000" w:rsidRDefault="00000000" w:rsidRPr="00000000" w14:paraId="0000001C">
      <w:pPr>
        <w:numPr>
          <w:ilvl w:val="0"/>
          <w:numId w:val="3"/>
        </w:numPr>
        <w:spacing w:line="276" w:lineRule="auto"/>
        <w:ind w:left="720" w:hanging="360"/>
      </w:pPr>
      <w:r w:rsidDel="00000000" w:rsidR="00000000" w:rsidRPr="00000000">
        <w:rPr>
          <w:highlight w:val="yellow"/>
          <w:rtl w:val="0"/>
        </w:rPr>
        <w:t xml:space="preserve">13. Firefighter safety and incident management:</w:t>
      </w:r>
      <w:r w:rsidDel="00000000" w:rsidR="00000000" w:rsidRPr="00000000">
        <w:rPr>
          <w:rtl w:val="0"/>
        </w:rPr>
        <w:t xml:space="preserve"> Organized response to wildfire to protect </w:t>
      </w:r>
    </w:p>
    <w:p w:rsidR="00000000" w:rsidDel="00000000" w:rsidP="00000000" w:rsidRDefault="00000000" w:rsidRPr="00000000" w14:paraId="0000001D">
      <w:pPr>
        <w:numPr>
          <w:ilvl w:val="0"/>
          <w:numId w:val="3"/>
        </w:numPr>
        <w:spacing w:line="276" w:lineRule="auto"/>
        <w:ind w:left="720" w:hanging="360"/>
      </w:pPr>
      <w:r w:rsidDel="00000000" w:rsidR="00000000" w:rsidRPr="00000000">
        <w:rPr>
          <w:rtl w:val="0"/>
        </w:rPr>
        <w:t xml:space="preserve">life, public health and safety, infrastructure, and to minimize disruption of governmental, </w:t>
      </w:r>
    </w:p>
    <w:p w:rsidR="00000000" w:rsidDel="00000000" w:rsidP="00000000" w:rsidRDefault="00000000" w:rsidRPr="00000000" w14:paraId="0000001E">
      <w:pPr>
        <w:numPr>
          <w:ilvl w:val="0"/>
          <w:numId w:val="3"/>
        </w:numPr>
        <w:spacing w:line="276" w:lineRule="auto"/>
        <w:ind w:left="720" w:hanging="360"/>
      </w:pPr>
      <w:r w:rsidDel="00000000" w:rsidR="00000000" w:rsidRPr="00000000">
        <w:rPr>
          <w:rtl w:val="0"/>
        </w:rPr>
        <w:t xml:space="preserve">social, and economic services</w:t>
      </w:r>
    </w:p>
    <w:p w:rsidR="00000000" w:rsidDel="00000000" w:rsidP="00000000" w:rsidRDefault="00000000" w:rsidRPr="00000000" w14:paraId="0000001F">
      <w:pPr>
        <w:numPr>
          <w:ilvl w:val="0"/>
          <w:numId w:val="3"/>
        </w:numPr>
        <w:spacing w:line="276" w:lineRule="auto"/>
        <w:ind w:left="720" w:hanging="360"/>
      </w:pPr>
      <w:r w:rsidDel="00000000" w:rsidR="00000000" w:rsidRPr="00000000">
        <w:rPr>
          <w:highlight w:val="yellow"/>
          <w:rtl w:val="0"/>
        </w:rPr>
        <w:t xml:space="preserve">14. Social science and human dimensions:</w:t>
      </w:r>
      <w:r w:rsidDel="00000000" w:rsidR="00000000" w:rsidRPr="00000000">
        <w:rPr>
          <w:rtl w:val="0"/>
        </w:rPr>
        <w:t xml:space="preserve"> Community recovery from wildfire, societal </w:t>
      </w:r>
    </w:p>
    <w:p w:rsidR="00000000" w:rsidDel="00000000" w:rsidP="00000000" w:rsidRDefault="00000000" w:rsidRPr="00000000" w14:paraId="00000020">
      <w:pPr>
        <w:numPr>
          <w:ilvl w:val="0"/>
          <w:numId w:val="3"/>
        </w:numPr>
        <w:spacing w:line="276" w:lineRule="auto"/>
        <w:ind w:left="720" w:hanging="360"/>
      </w:pPr>
      <w:r w:rsidDel="00000000" w:rsidR="00000000" w:rsidRPr="00000000">
        <w:rPr>
          <w:rtl w:val="0"/>
        </w:rPr>
        <w:t xml:space="preserve">perceptions of wildland fire and mitigation actions, or effectiveness of partnerships and </w:t>
      </w:r>
    </w:p>
    <w:p w:rsidR="00000000" w:rsidDel="00000000" w:rsidP="00000000" w:rsidRDefault="00000000" w:rsidRPr="00000000" w14:paraId="00000021">
      <w:pPr>
        <w:numPr>
          <w:ilvl w:val="0"/>
          <w:numId w:val="3"/>
        </w:numPr>
        <w:spacing w:line="276" w:lineRule="auto"/>
        <w:ind w:left="720" w:hanging="360"/>
      </w:pPr>
      <w:r w:rsidDel="00000000" w:rsidR="00000000" w:rsidRPr="00000000">
        <w:rPr>
          <w:rtl w:val="0"/>
        </w:rPr>
        <w:t xml:space="preserve">collaborations</w:t>
      </w:r>
    </w:p>
    <w:p w:rsidR="00000000" w:rsidDel="00000000" w:rsidP="00000000" w:rsidRDefault="00000000" w:rsidRPr="00000000" w14:paraId="00000022">
      <w:pPr>
        <w:numPr>
          <w:ilvl w:val="0"/>
          <w:numId w:val="3"/>
        </w:numPr>
        <w:spacing w:line="276" w:lineRule="auto"/>
        <w:ind w:left="720" w:hanging="360"/>
      </w:pPr>
      <w:r w:rsidDel="00000000" w:rsidR="00000000" w:rsidRPr="00000000">
        <w:rPr>
          <w:highlight w:val="yellow"/>
          <w:rtl w:val="0"/>
        </w:rPr>
        <w:t xml:space="preserve">15. Indigenous knowledge:</w:t>
      </w:r>
      <w:r w:rsidDel="00000000" w:rsidR="00000000" w:rsidRPr="00000000">
        <w:rPr>
          <w:rtl w:val="0"/>
        </w:rPr>
        <w:t xml:space="preserve"> Fire management or ecological knowledge, practices, or skills </w:t>
      </w:r>
    </w:p>
    <w:p w:rsidR="00000000" w:rsidDel="00000000" w:rsidP="00000000" w:rsidRDefault="00000000" w:rsidRPr="00000000" w14:paraId="00000023">
      <w:pPr>
        <w:numPr>
          <w:ilvl w:val="0"/>
          <w:numId w:val="3"/>
        </w:numPr>
        <w:spacing w:line="276" w:lineRule="auto"/>
        <w:ind w:left="720" w:hanging="360"/>
      </w:pPr>
      <w:r w:rsidDel="00000000" w:rsidR="00000000" w:rsidRPr="00000000">
        <w:rPr>
          <w:rtl w:val="0"/>
        </w:rPr>
        <w:t xml:space="preserve">developed in indigenous communities and passed down from generation to generation</w:t>
      </w:r>
    </w:p>
    <w:p w:rsidR="00000000" w:rsidDel="00000000" w:rsidP="00000000" w:rsidRDefault="00000000" w:rsidRPr="00000000" w14:paraId="00000024">
      <w:pPr>
        <w:numPr>
          <w:ilvl w:val="0"/>
          <w:numId w:val="3"/>
        </w:numPr>
        <w:spacing w:line="276" w:lineRule="auto"/>
        <w:ind w:left="720" w:hanging="360"/>
      </w:pPr>
      <w:r w:rsidDel="00000000" w:rsidR="00000000" w:rsidRPr="00000000">
        <w:rPr>
          <w:rtl w:val="0"/>
        </w:rPr>
        <w:t xml:space="preserve">16. Economic impacts: Monetary impacts, valuation of ecosystem services, and cost-benefit </w:t>
      </w:r>
    </w:p>
    <w:p w:rsidR="00000000" w:rsidDel="00000000" w:rsidP="00000000" w:rsidRDefault="00000000" w:rsidRPr="00000000" w14:paraId="00000025">
      <w:pPr>
        <w:numPr>
          <w:ilvl w:val="0"/>
          <w:numId w:val="3"/>
        </w:numPr>
        <w:spacing w:line="276" w:lineRule="auto"/>
        <w:ind w:left="720" w:hanging="360"/>
      </w:pPr>
      <w:r w:rsidDel="00000000" w:rsidR="00000000" w:rsidRPr="00000000">
        <w:rPr>
          <w:rtl w:val="0"/>
        </w:rPr>
        <w:t xml:space="preserve">analysis</w:t>
      </w:r>
    </w:p>
    <w:p w:rsidR="00000000" w:rsidDel="00000000" w:rsidP="00000000" w:rsidRDefault="00000000" w:rsidRPr="00000000" w14:paraId="00000026">
      <w:pPr>
        <w:spacing w:line="276" w:lineRule="auto"/>
        <w:rPr/>
      </w:pPr>
      <w:r w:rsidDel="00000000" w:rsidR="00000000" w:rsidRPr="00000000">
        <w:rPr>
          <w:rtl w:val="0"/>
        </w:rPr>
      </w:r>
    </w:p>
    <w:p w:rsidR="00000000" w:rsidDel="00000000" w:rsidP="00000000" w:rsidRDefault="00000000" w:rsidRPr="00000000" w14:paraId="00000027">
      <w:pPr>
        <w:spacing w:line="276" w:lineRule="auto"/>
        <w:rPr/>
      </w:pPr>
      <w:r w:rsidDel="00000000" w:rsidR="00000000" w:rsidRPr="00000000">
        <w:rPr>
          <w:b w:val="1"/>
          <w:bCs w:val="1"/>
          <w:u w:val="single"/>
          <w:rtl w:val="0"/>
        </w:rPr>
        <w:t xml:space="preserve">Section 2:</w:t>
      </w:r>
      <w:r w:rsidDel="00000000" w:rsidR="00000000" w:rsidRPr="00000000">
        <w:rPr>
          <w:rtl w:val="0"/>
        </w:rPr>
        <w:t xml:space="preserve"> The following are three NRFSN success stories:</w:t>
      </w:r>
    </w:p>
    <w:p w:rsidR="00000000" w:rsidDel="00000000" w:rsidP="00000000" w:rsidRDefault="00000000" w:rsidRPr="00000000" w14:paraId="00000028">
      <w:pPr>
        <w:pStyle w:val="Heading2"/>
        <w:spacing w:before="240" w:line="259" w:lineRule="auto"/>
        <w:rPr/>
      </w:pPr>
      <w:bookmarkStart w:colFirst="0" w:colLast="0" w:name="_dmr0km9j90o1" w:id="2"/>
      <w:bookmarkEnd w:id="2"/>
      <w:r w:rsidDel="00000000" w:rsidR="00000000" w:rsidRPr="00000000">
        <w:rPr>
          <w:rtl w:val="0"/>
        </w:rPr>
        <w:t xml:space="preserve">Capacity Building: Training &amp; Workforce Development in the Northern Rockies</w:t>
      </w:r>
    </w:p>
    <w:p w:rsidR="00000000" w:rsidDel="00000000" w:rsidP="00000000" w:rsidRDefault="00000000" w:rsidRPr="00000000" w14:paraId="00000029">
      <w:pPr>
        <w:spacing w:after="240" w:before="240" w:line="276" w:lineRule="auto"/>
        <w:rPr/>
      </w:pPr>
      <w:r w:rsidDel="00000000" w:rsidR="00000000" w:rsidRPr="00000000">
        <w:rPr>
          <w:rtl w:val="0"/>
        </w:rPr>
        <w:t xml:space="preserve">In 2024-2025, the Northern Rockies Fire Science Network (NRFSN) engaged in several activities to promote training and workforce development in the region.</w:t>
      </w:r>
    </w:p>
    <w:p w:rsidR="00000000" w:rsidDel="00000000" w:rsidP="00000000" w:rsidRDefault="00000000" w:rsidRPr="00000000" w14:paraId="0000002A">
      <w:pPr>
        <w:numPr>
          <w:ilvl w:val="0"/>
          <w:numId w:val="4"/>
        </w:numPr>
        <w:spacing w:after="0" w:afterAutospacing="0" w:before="240" w:line="276" w:lineRule="auto"/>
        <w:ind w:left="720" w:hanging="360"/>
        <w:rPr/>
      </w:pPr>
      <w:r w:rsidDel="00000000" w:rsidR="00000000" w:rsidRPr="00000000">
        <w:rPr>
          <w:b w:val="1"/>
          <w:bCs w:val="1"/>
          <w:rtl w:val="0"/>
        </w:rPr>
        <w:t xml:space="preserve">Fire &amp; Fuels Monitoring Trainings</w:t>
      </w:r>
      <w:r w:rsidDel="00000000" w:rsidR="00000000" w:rsidRPr="00000000">
        <w:rPr>
          <w:rtl w:val="0"/>
        </w:rPr>
        <w:t xml:space="preserve">: The second biannual Hybrid Fire and Fuels Monitoring Workshop was co-hosted with the Northwest Fire Science Consortium. This event included virtual trainings and field days on the Yakama and Flathead Reservations.</w:t>
      </w:r>
    </w:p>
    <w:p w:rsidR="00000000" w:rsidDel="00000000" w:rsidP="00000000" w:rsidRDefault="00000000" w:rsidRPr="00000000" w14:paraId="0000002B">
      <w:pPr>
        <w:numPr>
          <w:ilvl w:val="0"/>
          <w:numId w:val="4"/>
        </w:numPr>
        <w:spacing w:after="0" w:afterAutospacing="0" w:before="0" w:beforeAutospacing="0" w:line="276" w:lineRule="auto"/>
        <w:ind w:left="720" w:hanging="360"/>
        <w:rPr/>
      </w:pPr>
      <w:r w:rsidDel="00000000" w:rsidR="00000000" w:rsidRPr="00000000">
        <w:rPr>
          <w:b w:val="1"/>
          <w:bCs w:val="1"/>
          <w:rtl w:val="0"/>
        </w:rPr>
        <w:t xml:space="preserve">Perspectives - Preparing the Next Generation through Student Fire Associations:</w:t>
      </w:r>
      <w:r w:rsidDel="00000000" w:rsidR="00000000" w:rsidRPr="00000000">
        <w:rPr>
          <w:rtl w:val="0"/>
        </w:rPr>
        <w:t xml:space="preserve"> This publication explored how student fire associations in the region are creating training and educational opportunities to build capacity and expand the wildfire workforce.</w:t>
      </w:r>
    </w:p>
    <w:p w:rsidR="00000000" w:rsidDel="00000000" w:rsidP="00000000" w:rsidRDefault="00000000" w:rsidRPr="00000000" w14:paraId="0000002C">
      <w:pPr>
        <w:numPr>
          <w:ilvl w:val="0"/>
          <w:numId w:val="4"/>
        </w:numPr>
        <w:spacing w:after="240" w:before="0" w:beforeAutospacing="0" w:line="276" w:lineRule="auto"/>
        <w:ind w:left="720" w:hanging="360"/>
        <w:rPr/>
      </w:pPr>
      <w:r w:rsidDel="00000000" w:rsidR="00000000" w:rsidRPr="00000000">
        <w:rPr>
          <w:b w:val="1"/>
          <w:bCs w:val="1"/>
          <w:rtl w:val="0"/>
        </w:rPr>
        <w:t xml:space="preserve">Behave7 Webinars: </w:t>
      </w:r>
      <w:r w:rsidDel="00000000" w:rsidR="00000000" w:rsidRPr="00000000">
        <w:rPr>
          <w:rtl w:val="0"/>
        </w:rPr>
        <w:t xml:space="preserve">Responding to a request from the Missoula Fire Lab, NRFSN hosted two webinars on the newly updated Behave7 program, in collaboration with eight other exchanges across the country.</w:t>
      </w:r>
    </w:p>
    <w:p w:rsidR="00000000" w:rsidDel="00000000" w:rsidP="00000000" w:rsidRDefault="00000000" w:rsidRPr="00000000" w14:paraId="0000002D">
      <w:pPr>
        <w:spacing w:after="240" w:before="240" w:line="276" w:lineRule="auto"/>
        <w:rPr/>
      </w:pPr>
      <w:r w:rsidDel="00000000" w:rsidR="00000000" w:rsidRPr="00000000">
        <w:rPr>
          <w:rtl w:val="0"/>
        </w:rPr>
        <w:t xml:space="preserve">Taken together, these different activities all focused on building capacity in the region through training and workforce development. The Fires &amp; Fuels Monitoring Workshop was a continuation of a training held in 2023. Following the success of the 2023 workshop, a committee formed to continue the training every two years. These events help support the fire and fuels goals of multiple agencies in the region and build upon the available resources and recordings. Through a combination of virtual and in-person learning, this joint workshop is expanding regional workforce development and fostering place-based learning. Attendees learned and practiced monitoring skills, including a hands-on walkthrough of the FIREMON sampling protocol.</w:t>
      </w:r>
    </w:p>
    <w:p w:rsidR="00000000" w:rsidDel="00000000" w:rsidP="00000000" w:rsidRDefault="00000000" w:rsidRPr="00000000" w14:paraId="0000002E">
      <w:pPr>
        <w:spacing w:after="240" w:before="240" w:line="276" w:lineRule="auto"/>
        <w:rPr/>
      </w:pPr>
      <w:r w:rsidDel="00000000" w:rsidR="00000000" w:rsidRPr="00000000">
        <w:rPr>
          <w:rtl w:val="0"/>
        </w:rPr>
        <w:t xml:space="preserve">The Perspectives piece on Student Fire Associations approached capacity building in a different way, focusing on awareness and building connections between different groups. Workforce development and the education of the next generation of fire and fuels professionals are key components of successful future management. For some people, student fire associations have played a key role in their professional development. NRFSN spoke to students from the University of Montana and the University of Idaho to get their perspectives on the benefits and potential of student fire associations in the region, and the subsequent publication was posted to the</w:t>
      </w:r>
      <w:hyperlink r:id="rId6">
        <w:r w:rsidDel="00000000" w:rsidR="00000000" w:rsidRPr="00000000">
          <w:rPr>
            <w:rtl w:val="0"/>
          </w:rPr>
          <w:t xml:space="preserve"> </w:t>
        </w:r>
      </w:hyperlink>
      <w:hyperlink r:id="rId7">
        <w:r w:rsidDel="00000000" w:rsidR="00000000" w:rsidRPr="00000000">
          <w:rPr>
            <w:color w:val="1155cc"/>
            <w:u w:val="single"/>
            <w:rtl w:val="0"/>
          </w:rPr>
          <w:t xml:space="preserve">Association of Fire Ecology’s “Studying Fire</w:t>
        </w:r>
      </w:hyperlink>
      <w:r w:rsidDel="00000000" w:rsidR="00000000" w:rsidRPr="00000000">
        <w:rPr>
          <w:rtl w:val="0"/>
        </w:rPr>
        <w:t xml:space="preserve">” page and distributed to the NRFSN mailing list, which has over 1,400 subscribers.</w:t>
      </w:r>
    </w:p>
    <w:p w:rsidR="00000000" w:rsidDel="00000000" w:rsidP="00000000" w:rsidRDefault="00000000" w:rsidRPr="00000000" w14:paraId="0000002F">
      <w:pPr>
        <w:spacing w:after="240" w:before="240" w:line="276" w:lineRule="auto"/>
        <w:rPr/>
      </w:pPr>
      <w:r w:rsidDel="00000000" w:rsidR="00000000" w:rsidRPr="00000000">
        <w:rPr>
          <w:rtl w:val="0"/>
        </w:rPr>
        <w:t xml:space="preserve">Similar to the Fires &amp; Fuels Monitoring Workshop, the Behave7 webinars were a direct example of capacity building through increasing skills and access to new tools. NRFSN hosted two webinars, providing an introduction to the latest version of the Behave fire modeling system for fire analysts and prescribed fire planning. Between the two webinars, there was a total live audience of 553 people, and the views of the recording through the end of September 2025 were 1,426. NRFSN also developed an</w:t>
      </w:r>
      <w:hyperlink r:id="rId8">
        <w:r w:rsidDel="00000000" w:rsidR="00000000" w:rsidRPr="00000000">
          <w:rPr>
            <w:rtl w:val="0"/>
          </w:rPr>
          <w:t xml:space="preserve"> </w:t>
        </w:r>
      </w:hyperlink>
      <w:hyperlink r:id="rId9">
        <w:r w:rsidDel="00000000" w:rsidR="00000000" w:rsidRPr="00000000">
          <w:rPr>
            <w:color w:val="1155cc"/>
            <w:u w:val="single"/>
            <w:rtl w:val="0"/>
          </w:rPr>
          <w:t xml:space="preserve">FAQ document that was distributed with the webinars</w:t>
        </w:r>
      </w:hyperlink>
      <w:r w:rsidDel="00000000" w:rsidR="00000000" w:rsidRPr="00000000">
        <w:rPr>
          <w:rtl w:val="0"/>
        </w:rPr>
        <w:t xml:space="preserve"> to help guide users as they start using the updated version</w:t>
      </w:r>
    </w:p>
    <w:p w:rsidR="00000000" w:rsidDel="00000000" w:rsidP="00000000" w:rsidRDefault="00000000" w:rsidRPr="00000000" w14:paraId="00000030">
      <w:pPr>
        <w:pStyle w:val="Heading2"/>
        <w:spacing w:after="240" w:before="240" w:line="276" w:lineRule="auto"/>
        <w:rPr>
          <w:sz w:val="22"/>
          <w:szCs w:val="22"/>
        </w:rPr>
      </w:pPr>
      <w:bookmarkStart w:colFirst="0" w:colLast="0" w:name="_rgkwuwh6cj3r" w:id="3"/>
      <w:bookmarkEnd w:id="3"/>
      <w:r w:rsidDel="00000000" w:rsidR="00000000" w:rsidRPr="00000000">
        <w:rPr>
          <w:sz w:val="22"/>
          <w:szCs w:val="22"/>
          <w:rtl w:val="0"/>
        </w:rPr>
        <w:t xml:space="preserve">Community Education: Increasing Awareness and Understanding of Fire Science Topics</w:t>
      </w:r>
    </w:p>
    <w:p w:rsidR="00000000" w:rsidDel="00000000" w:rsidP="00000000" w:rsidRDefault="00000000" w:rsidRPr="00000000" w14:paraId="00000031">
      <w:pPr>
        <w:spacing w:after="240" w:before="240" w:line="276" w:lineRule="auto"/>
        <w:rPr/>
      </w:pPr>
      <w:r w:rsidDel="00000000" w:rsidR="00000000" w:rsidRPr="00000000">
        <w:rPr>
          <w:rtl w:val="0"/>
        </w:rPr>
        <w:t xml:space="preserve">In Fiscal Year 2025, the Northern Rockies Fire Science Network (NRFSN) produced programming aimed at community education around important fire science topics, including:</w:t>
      </w:r>
    </w:p>
    <w:p w:rsidR="00000000" w:rsidDel="00000000" w:rsidP="00000000" w:rsidRDefault="00000000" w:rsidRPr="00000000" w14:paraId="00000032">
      <w:pPr>
        <w:numPr>
          <w:ilvl w:val="0"/>
          <w:numId w:val="2"/>
        </w:numPr>
        <w:spacing w:after="0" w:afterAutospacing="0" w:before="240" w:line="276" w:lineRule="auto"/>
        <w:ind w:left="720" w:hanging="360"/>
        <w:rPr/>
      </w:pPr>
      <w:r w:rsidDel="00000000" w:rsidR="00000000" w:rsidRPr="00000000">
        <w:rPr>
          <w:b w:val="1"/>
          <w:bCs w:val="1"/>
          <w:rtl w:val="0"/>
        </w:rPr>
        <w:t xml:space="preserve">The Fire Problem Screenings: </w:t>
      </w:r>
      <w:r w:rsidDel="00000000" w:rsidR="00000000" w:rsidRPr="00000000">
        <w:rPr>
          <w:rtl w:val="0"/>
        </w:rPr>
        <w:t xml:space="preserve">NRFSN assisted with screenings of this new documentary around the region to expand the conversation about fire science to more communities.</w:t>
      </w:r>
    </w:p>
    <w:p w:rsidR="00000000" w:rsidDel="00000000" w:rsidP="00000000" w:rsidRDefault="00000000" w:rsidRPr="00000000" w14:paraId="00000033">
      <w:pPr>
        <w:numPr>
          <w:ilvl w:val="0"/>
          <w:numId w:val="2"/>
        </w:numPr>
        <w:spacing w:after="0" w:afterAutospacing="0" w:before="0" w:beforeAutospacing="0" w:line="276" w:lineRule="auto"/>
        <w:ind w:left="720" w:hanging="360"/>
        <w:rPr/>
      </w:pPr>
      <w:r w:rsidDel="00000000" w:rsidR="00000000" w:rsidRPr="00000000">
        <w:rPr>
          <w:b w:val="1"/>
          <w:bCs w:val="1"/>
          <w:rtl w:val="0"/>
        </w:rPr>
        <w:t xml:space="preserve">NWFSC Emerging Science Workshop: </w:t>
      </w:r>
      <w:r w:rsidDel="00000000" w:rsidR="00000000" w:rsidRPr="00000000">
        <w:rPr>
          <w:rtl w:val="0"/>
        </w:rPr>
        <w:t xml:space="preserve">Co-hosted with the Northwest Fire Science Consortium, this three-day workshop focused on emerging science for workforce development, smoke preparedness, and resilience to fire for communities.</w:t>
      </w:r>
    </w:p>
    <w:p w:rsidR="00000000" w:rsidDel="00000000" w:rsidP="00000000" w:rsidRDefault="00000000" w:rsidRPr="00000000" w14:paraId="00000034">
      <w:pPr>
        <w:numPr>
          <w:ilvl w:val="0"/>
          <w:numId w:val="2"/>
        </w:numPr>
        <w:spacing w:after="240" w:before="0" w:beforeAutospacing="0" w:line="276" w:lineRule="auto"/>
        <w:ind w:left="720" w:hanging="360"/>
        <w:rPr/>
      </w:pPr>
      <w:r w:rsidDel="00000000" w:rsidR="00000000" w:rsidRPr="00000000">
        <w:rPr>
          <w:b w:val="1"/>
          <w:bCs w:val="1"/>
          <w:rtl w:val="0"/>
        </w:rPr>
        <w:t xml:space="preserve">Perspectives - Barriers to Fire on the Ground:</w:t>
      </w:r>
      <w:r w:rsidDel="00000000" w:rsidR="00000000" w:rsidRPr="00000000">
        <w:rPr>
          <w:rtl w:val="0"/>
        </w:rPr>
        <w:t xml:space="preserve"> This piece examines the challenges to implementing more prescribed fire and explores what different communities can do to mitigate these barriers.</w:t>
      </w:r>
    </w:p>
    <w:p w:rsidR="00000000" w:rsidDel="00000000" w:rsidP="00000000" w:rsidRDefault="00000000" w:rsidRPr="00000000" w14:paraId="00000035">
      <w:pPr>
        <w:spacing w:line="276" w:lineRule="auto"/>
        <w:rPr/>
      </w:pPr>
      <w:r w:rsidDel="00000000" w:rsidR="00000000" w:rsidRPr="00000000">
        <w:rPr>
          <w:rtl w:val="0"/>
        </w:rPr>
        <w:t xml:space="preserve">Some of the most important work done by the Fire Science Exchange Network is building knowledge, awareness, and understanding around key fire science topics. For the Northern Rockies Fire Science Network, this conceptual work happened through three different activities. First, NRFSN hosted a screening of a recently released documentary, “The Fire Problem,” which traces the roots of our growing fire problem and explores what many experts believe is a clear and attainable solution. The screening in Missoula was put on in collaboration with the University of Montana Wilderness Institute and drew a crowd of 325 attendees. The film was followed by an expert panel discussion, with great community engagement from the audience. This initial event prompted other groups to host their own screenings, expanding the conversation about fire science to more communities in the region.</w:t>
      </w:r>
    </w:p>
    <w:p w:rsidR="00000000" w:rsidDel="00000000" w:rsidP="00000000" w:rsidRDefault="00000000" w:rsidRPr="00000000" w14:paraId="00000036">
      <w:pPr>
        <w:spacing w:line="276" w:lineRule="auto"/>
        <w:rPr/>
      </w:pPr>
      <w:r w:rsidDel="00000000" w:rsidR="00000000" w:rsidRPr="00000000">
        <w:rPr>
          <w:rtl w:val="0"/>
        </w:rPr>
      </w:r>
    </w:p>
    <w:p w:rsidR="00000000" w:rsidDel="00000000" w:rsidP="00000000" w:rsidRDefault="00000000" w:rsidRPr="00000000" w14:paraId="00000037">
      <w:pPr>
        <w:spacing w:after="240" w:before="240" w:line="276" w:lineRule="auto"/>
        <w:rPr/>
      </w:pPr>
      <w:r w:rsidDel="00000000" w:rsidR="00000000" w:rsidRPr="00000000">
        <w:rPr>
          <w:rtl w:val="0"/>
        </w:rPr>
        <w:t xml:space="preserve">Second, NRFSN co-hosted an Emerging Science Workshop with the Northwest Fire Science Consortium. Over the course of three days, workshop attendees focused on emerging science for workforce development, smoke preparedness, and resilience to fire within their communities. The feedback following the workshop was overwhelmingly positive, one participant wrote, “really impressed by the workforce session! Excellent panels and good balance of research/lived experiences.”</w:t>
      </w:r>
    </w:p>
    <w:p w:rsidR="00000000" w:rsidDel="00000000" w:rsidP="00000000" w:rsidRDefault="00000000" w:rsidRPr="00000000" w14:paraId="00000038">
      <w:pPr>
        <w:spacing w:after="240" w:before="240" w:line="276" w:lineRule="auto"/>
        <w:rPr/>
      </w:pPr>
      <w:r w:rsidDel="00000000" w:rsidR="00000000" w:rsidRPr="00000000">
        <w:rPr>
          <w:rtl w:val="0"/>
        </w:rPr>
        <w:t xml:space="preserve">Third, an installment of NRFSN’s “Perspectives” series focused on the barriers to prescribed fire, broadening awareness and understanding about the issue. NRFSN spoke to individuals representing three distinct communities: a large private landowner, the director of the Colville Tribe, and a policy analyst working in wildfire policy. Approaching this topic from multiple angles enables readers to grasp a more complete picture of how the challenges to introducing more prescribed fire play out across different communities. This publication was shared on NRFSN social media and distributed to a mailing list with over 1,400 subscribers</w:t>
      </w:r>
    </w:p>
    <w:p w:rsidR="00000000" w:rsidDel="00000000" w:rsidP="00000000" w:rsidRDefault="00000000" w:rsidRPr="00000000" w14:paraId="00000039">
      <w:pPr>
        <w:pStyle w:val="Heading2"/>
        <w:spacing w:line="276" w:lineRule="auto"/>
        <w:rPr>
          <w:sz w:val="22"/>
          <w:szCs w:val="22"/>
        </w:rPr>
      </w:pPr>
      <w:bookmarkStart w:colFirst="0" w:colLast="0" w:name="_76hz6qc46d12" w:id="4"/>
      <w:bookmarkEnd w:id="4"/>
      <w:r w:rsidDel="00000000" w:rsidR="00000000" w:rsidRPr="00000000">
        <w:rPr>
          <w:sz w:val="22"/>
          <w:szCs w:val="22"/>
          <w:rtl w:val="0"/>
        </w:rPr>
        <w:t xml:space="preserve">Expanding Connectivity in the Region </w:t>
      </w:r>
    </w:p>
    <w:p w:rsidR="00000000" w:rsidDel="00000000" w:rsidP="00000000" w:rsidRDefault="00000000" w:rsidRPr="00000000" w14:paraId="0000003A">
      <w:pPr>
        <w:spacing w:after="240" w:before="240" w:line="276" w:lineRule="auto"/>
        <w:rPr/>
      </w:pPr>
      <w:r w:rsidDel="00000000" w:rsidR="00000000" w:rsidRPr="00000000">
        <w:rPr>
          <w:rtl w:val="0"/>
        </w:rPr>
        <w:t xml:space="preserve">Building a system of strong relationships throughout the region is an ongoing project for the Northern Rockies Fire Science Network and a focus of the 2024-2025 Fiscal Year. Some examples of this include:</w:t>
      </w:r>
    </w:p>
    <w:p w:rsidR="00000000" w:rsidDel="00000000" w:rsidP="00000000" w:rsidRDefault="00000000" w:rsidRPr="00000000" w14:paraId="0000003B">
      <w:pPr>
        <w:numPr>
          <w:ilvl w:val="0"/>
          <w:numId w:val="1"/>
        </w:numPr>
        <w:spacing w:after="0" w:afterAutospacing="0" w:before="240" w:line="276" w:lineRule="auto"/>
        <w:ind w:left="720" w:hanging="360"/>
        <w:rPr/>
      </w:pPr>
      <w:r w:rsidDel="00000000" w:rsidR="00000000" w:rsidRPr="00000000">
        <w:rPr>
          <w:b w:val="1"/>
          <w:bCs w:val="1"/>
          <w:rtl w:val="0"/>
        </w:rPr>
        <w:t xml:space="preserve">Partnering with the Intermountain West Joint Venture: </w:t>
      </w:r>
      <w:r w:rsidDel="00000000" w:rsidR="00000000" w:rsidRPr="00000000">
        <w:rPr>
          <w:rtl w:val="0"/>
        </w:rPr>
        <w:t xml:space="preserve">NRFSN connected the IWJV with the FSEN, where they presented on their new “tech transfer” network.</w:t>
      </w:r>
    </w:p>
    <w:p w:rsidR="00000000" w:rsidDel="00000000" w:rsidP="00000000" w:rsidRDefault="00000000" w:rsidRPr="00000000" w14:paraId="0000003C">
      <w:pPr>
        <w:numPr>
          <w:ilvl w:val="0"/>
          <w:numId w:val="1"/>
        </w:numPr>
        <w:spacing w:after="0" w:afterAutospacing="0" w:before="0" w:beforeAutospacing="0" w:line="276" w:lineRule="auto"/>
        <w:ind w:left="720" w:hanging="360"/>
        <w:rPr/>
      </w:pPr>
      <w:r w:rsidDel="00000000" w:rsidR="00000000" w:rsidRPr="00000000">
        <w:rPr>
          <w:b w:val="1"/>
          <w:bCs w:val="1"/>
          <w:rtl w:val="0"/>
        </w:rPr>
        <w:t xml:space="preserve">NW WA Indigenous People’s Burning Network: </w:t>
      </w:r>
      <w:r w:rsidDel="00000000" w:rsidR="00000000" w:rsidRPr="00000000">
        <w:rPr>
          <w:rtl w:val="0"/>
        </w:rPr>
        <w:t xml:space="preserve">NRFSN has been regularly attending meetings for this network, which connects a diverse group of folks interested in fire.</w:t>
      </w:r>
    </w:p>
    <w:p w:rsidR="00000000" w:rsidDel="00000000" w:rsidP="00000000" w:rsidRDefault="00000000" w:rsidRPr="00000000" w14:paraId="0000003D">
      <w:pPr>
        <w:numPr>
          <w:ilvl w:val="0"/>
          <w:numId w:val="1"/>
        </w:numPr>
        <w:spacing w:after="240" w:before="0" w:beforeAutospacing="0" w:line="276" w:lineRule="auto"/>
        <w:ind w:left="720" w:hanging="360"/>
        <w:rPr/>
      </w:pPr>
      <w:r w:rsidDel="00000000" w:rsidR="00000000" w:rsidRPr="00000000">
        <w:rPr>
          <w:b w:val="1"/>
          <w:bCs w:val="1"/>
          <w:rtl w:val="0"/>
        </w:rPr>
        <w:t xml:space="preserve">Regional Exhibits:</w:t>
      </w:r>
      <w:r w:rsidDel="00000000" w:rsidR="00000000" w:rsidRPr="00000000">
        <w:rPr>
          <w:rtl w:val="0"/>
        </w:rPr>
        <w:t xml:space="preserve"> NRFSN attended several new conferences in the region this year, connecting with new audiences.</w:t>
      </w:r>
    </w:p>
    <w:p w:rsidR="00000000" w:rsidDel="00000000" w:rsidP="00000000" w:rsidRDefault="00000000" w:rsidRPr="00000000" w14:paraId="0000003E">
      <w:pPr>
        <w:spacing w:after="240" w:before="240" w:line="276" w:lineRule="auto"/>
        <w:rPr/>
      </w:pPr>
      <w:r w:rsidDel="00000000" w:rsidR="00000000" w:rsidRPr="00000000">
        <w:rPr>
          <w:rtl w:val="0"/>
        </w:rPr>
        <w:t xml:space="preserve">Working to expand connectivity in the region, the Northern Rockies Fire Science Network partnered with a variety of different groups and attended several new conferences and meetings throughout the past year. One of those groups is the Intermountain West Joint Venture (IWJV), an organization that unites partners across the West to conserve bird habitat and working lands through science, collaboration, and strategic investment. IWJV recently launched the Sagebrush Technical Network, aimed at facilitating a professional network to support and strengthen technical transfer work. At the suggestion of NRFSN, IWJV presented this new project at an FSEN meeting, and NRFSN is now regularly participating in their “community of practice” for science communication.</w:t>
      </w:r>
    </w:p>
    <w:p w:rsidR="00000000" w:rsidDel="00000000" w:rsidP="00000000" w:rsidRDefault="00000000" w:rsidRPr="00000000" w14:paraId="0000003F">
      <w:pPr>
        <w:spacing w:after="240" w:before="240" w:line="276" w:lineRule="auto"/>
        <w:rPr/>
      </w:pPr>
      <w:r w:rsidDel="00000000" w:rsidR="00000000" w:rsidRPr="00000000">
        <w:rPr>
          <w:rtl w:val="0"/>
        </w:rPr>
        <w:t xml:space="preserve">Additionally, NRFSN has been attending meetings for the NW Washington Indigenous People’s Burning Network. This group connects a diverse array of people interested in fire, from National Wildfire Coordinating Group backgrounds to more community cultural burning backgrounds.</w:t>
      </w:r>
    </w:p>
    <w:p w:rsidR="00000000" w:rsidDel="00000000" w:rsidP="00000000" w:rsidRDefault="00000000" w:rsidRPr="00000000" w14:paraId="00000040">
      <w:pPr>
        <w:spacing w:after="240" w:before="240" w:line="276" w:lineRule="auto"/>
        <w:rPr/>
      </w:pPr>
      <w:r w:rsidDel="00000000" w:rsidR="00000000" w:rsidRPr="00000000">
        <w:rPr>
          <w:rtl w:val="0"/>
        </w:rPr>
        <w:t xml:space="preserve">Finally, NRFSN attended a number of regional exhibits, reaching new groups and connecting with different audiences. In February, NRFSN was in Spokane, WA, for the 2025 Society for Range Management Annual Meeting. Having a presence at this event expanded recognition of fire topics beyond forested areas, which can often receive the majority of focus in this region. This year, the Intertribal Timber Council (ITC) held its annual meeting in the Northern Rockies region, and NRFSN attended this event for the first time. The ITC Symposium was a great opportunity to expand connectivity and build connections within the Tribal lands management audience. NRFSN also attended the Idaho Family Forest Landowners &amp; Managers Conference in Moscow, ID. The audience of this event is primarily smaller family forest owners and managers, very different from the state and Federal managers that are often the focus when it comes to fire management.</w:t>
      </w:r>
    </w:p>
    <w:p w:rsidR="00000000" w:rsidDel="00000000" w:rsidP="00000000" w:rsidRDefault="00000000" w:rsidRPr="00000000" w14:paraId="00000041">
      <w:pPr>
        <w:pStyle w:val="Heading2"/>
        <w:spacing w:line="276" w:lineRule="auto"/>
        <w:rPr/>
      </w:pPr>
      <w:bookmarkStart w:colFirst="0" w:colLast="0" w:name="_zcsqnr4wx9ek" w:id="5"/>
      <w:bookmarkEnd w:id="5"/>
      <w:r w:rsidDel="00000000" w:rsidR="00000000" w:rsidRPr="00000000">
        <w:rPr>
          <w:rtl w:val="0"/>
        </w:rPr>
      </w:r>
    </w:p>
    <w:sectPr>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rfirescience.org/event-group/behave7-webinars" TargetMode="External"/><Relationship Id="rId5" Type="http://schemas.openxmlformats.org/officeDocument/2006/relationships/styles" Target="styles.xml"/><Relationship Id="rId6" Type="http://schemas.openxmlformats.org/officeDocument/2006/relationships/hyperlink" Target="https://fireecology.org/safe-news/nextgen-safe" TargetMode="External"/><Relationship Id="rId7" Type="http://schemas.openxmlformats.org/officeDocument/2006/relationships/hyperlink" Target="https://fireecology.org/safe-news/nextgen-safe" TargetMode="External"/><Relationship Id="rId8" Type="http://schemas.openxmlformats.org/officeDocument/2006/relationships/hyperlink" Target="https://nrfirescience.org/event-group/behave7-webin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